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附件五（薪酬及福利）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薪酬及福利待遇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基本工资部分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792" w:tblpY="321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805"/>
        <w:gridCol w:w="805"/>
        <w:gridCol w:w="4961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岗级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岗内级别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岗位条件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岗位基本工资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员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初级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中专或同等学历，1年以内工作经验；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1500~1800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大专学历、1年以内工作经验或中专学历、1年以上工作经验或初级“员”岗满1年；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1800~2000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0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二级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本科学历、1年以内工作经验或大专学历1年以上工作经验或一级“员”岗满1年；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2000~2200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0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三级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本科学历，1年以上相关工作经验或二级“员”岗满1年；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2200~2400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8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助理师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三级“员”岗满1年，可独立承担流程性工作；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2400~2700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80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二级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一级“助理师”岗满1年，可在专业工程师的指导下承担分析、总结性工作；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2700~3000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80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三级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二级“助理师”岗满1年，可在专业工程师的指导下承担策划、创新性工作；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3000~3300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805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专业师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三级“助理师”岗满1年，可独立承担全部工作；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3300~3700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80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二级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一级“专业师”岗满1年，具备较强的分析、总结能力；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3700~4100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80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三级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二级“专业师”岗满1年，具备较强的策划、创新能力。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4100~4500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11~</w:t>
            </w:r>
          </w:p>
        </w:tc>
        <w:tc>
          <w:tcPr>
            <w:tcW w:w="80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高级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可胜任员工工作说明书中所要求的全部工作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4500~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925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工作经验指从事与本岗位相关工作的经验，包括入司前的经验；学历指全日制第一学历，非全日制学历按初始最高全日制学历增加1年工作经验核算；所学专业与岗位不相关的，初次定岗时降低一个岗级聘用；不满足最低学历要求且无相关工作经验（不满1年）的不予聘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岗位和薪酬标准由工程管理部根据所在项目部对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员工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的绩效考核成绩确定，当年绩效考核成绩为优（得分率90%及以上）者方可晋级；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入司满3年且工作能力突出者，在定岗时可适当放宽对学历的要求；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当月考勤天数在10天及以下时基本工资按50%发放；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当月无考勤时基本工资不发放；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按项目节点和年进行绩效考核。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未取得毕业证书的实习生，实习期间无工资，补贴1000元/月。（按考勤核算）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福利及绩效考核奖金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right="0" w:rightChars="0"/>
        <w:jc w:val="both"/>
        <w:textAlignment w:val="auto"/>
        <w:outlineLvl w:val="9"/>
        <w:rPr>
          <w:rFonts w:hint="default"/>
          <w:b/>
          <w:bCs/>
          <w:sz w:val="30"/>
          <w:szCs w:val="30"/>
          <w:lang w:val="en-US" w:eastAsia="zh-CN"/>
        </w:rPr>
      </w:pPr>
    </w:p>
    <w:tbl>
      <w:tblPr>
        <w:tblStyle w:val="4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748"/>
        <w:gridCol w:w="2196"/>
        <w:gridCol w:w="748"/>
        <w:gridCol w:w="802"/>
        <w:gridCol w:w="1093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出勤补贴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艰苦补贴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过节费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通讯费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项目考核奖金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年终奖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员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40元/天</w:t>
            </w:r>
          </w:p>
        </w:tc>
        <w:tc>
          <w:tcPr>
            <w:tcW w:w="21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10~20元/天，依据项目艰苦程度而定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详见备注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100元/月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约9000/年</w:t>
            </w:r>
          </w:p>
        </w:tc>
        <w:tc>
          <w:tcPr>
            <w:tcW w:w="21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出勤率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×绩效考核成绩×1个月基本工资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助理师</w:t>
            </w:r>
          </w:p>
        </w:tc>
        <w:tc>
          <w:tcPr>
            <w:tcW w:w="7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150元/月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约1.2万/年</w:t>
            </w:r>
          </w:p>
        </w:tc>
        <w:tc>
          <w:tcPr>
            <w:tcW w:w="21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专业师</w:t>
            </w:r>
          </w:p>
        </w:tc>
        <w:tc>
          <w:tcPr>
            <w:tcW w:w="7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200元/月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约1.5万/年</w:t>
            </w:r>
          </w:p>
        </w:tc>
        <w:tc>
          <w:tcPr>
            <w:tcW w:w="21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应届毕业生实习期一年，实习期内不参与项目考核奖金的分配；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年终奖在每年12月份核算，次年1月份发放；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结婚、直系亲属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（父母）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亡故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1000元慰问金；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入职满一年且通过实习期后缴纳五险；个人缴纳部分约350元/月，单位缴纳部分约950元/月，依据社保基数逐年调整；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出勤率=当年出勤天数/300天；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三八节（女员工享受）、五一、端午、中秋、十一、元旦、防暑降温费（7~9月份总计）各500元（按期间出勤月数核算），春节1500元，六一儿童节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每个14周岁以下的子女200元，总计不超过400元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后勤保障标准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right="0" w:rightChars="0"/>
        <w:jc w:val="both"/>
        <w:textAlignment w:val="auto"/>
        <w:outlineLvl w:val="9"/>
        <w:rPr>
          <w:rFonts w:hint="default"/>
          <w:b/>
          <w:bCs/>
          <w:sz w:val="30"/>
          <w:szCs w:val="30"/>
          <w:lang w:val="en-US" w:eastAsia="zh-CN"/>
        </w:rPr>
      </w:pP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687"/>
        <w:gridCol w:w="637"/>
        <w:gridCol w:w="777"/>
        <w:gridCol w:w="1617"/>
        <w:gridCol w:w="1127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休假、交通工具、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食宿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体检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保险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劳保用品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办公及生活用品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旅游及生日聚餐等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员、助理师、专业师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公司报销，按每月750元标准提供餐饮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每年一次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意外伤害保险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裤子、衬衫、夹克、冲锋衣、羽绒服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提供办公用品和生活用品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每年旅游一次，生日公司组织聚餐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3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配置笔记本电脑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25414"/>
    <w:multiLevelType w:val="singleLevel"/>
    <w:tmpl w:val="F082541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B279BF"/>
    <w:multiLevelType w:val="singleLevel"/>
    <w:tmpl w:val="57B279B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7B2D162"/>
    <w:multiLevelType w:val="singleLevel"/>
    <w:tmpl w:val="57B2D16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7B2D21D"/>
    <w:multiLevelType w:val="singleLevel"/>
    <w:tmpl w:val="57B2D2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C2A01"/>
    <w:rsid w:val="058D20E5"/>
    <w:rsid w:val="48EB6DA7"/>
    <w:rsid w:val="54D5177B"/>
    <w:rsid w:val="552840C7"/>
    <w:rsid w:val="5B6C3ADC"/>
    <w:rsid w:val="61EC2A01"/>
    <w:rsid w:val="6408048B"/>
    <w:rsid w:val="73FA7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样式1"/>
    <w:basedOn w:val="1"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2018-07-05T08:58:00Z</dcterms:created>
  <dc:creator>中融摩羯</dc:creator>
  <cp:lastModifiedBy>中融摩羯</cp:lastModifiedBy>
  <dcterms:modified xsi:type="dcterms:W3CDTF">2018-07-06T09:09:06Z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